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4EFC" w14:textId="37646107" w:rsidR="00000513" w:rsidRDefault="00000513" w:rsidP="00000513">
      <w:pPr>
        <w:jc w:val="center"/>
        <w:rPr>
          <w:sz w:val="24"/>
          <w:szCs w:val="24"/>
        </w:rPr>
      </w:pPr>
      <w:r>
        <w:rPr>
          <w:sz w:val="24"/>
          <w:szCs w:val="24"/>
        </w:rPr>
        <w:t>Faculty Search Report 2</w:t>
      </w:r>
      <w:r w:rsidR="00324E54">
        <w:rPr>
          <w:sz w:val="24"/>
          <w:szCs w:val="24"/>
        </w:rPr>
        <w:br/>
      </w:r>
    </w:p>
    <w:p w14:paraId="500CE469" w14:textId="20EB0BEF" w:rsidR="00000513" w:rsidRPr="00000513" w:rsidRDefault="00000513" w:rsidP="00000513">
      <w:pPr>
        <w:rPr>
          <w:sz w:val="24"/>
          <w:szCs w:val="24"/>
        </w:rPr>
      </w:pPr>
      <w:r w:rsidRPr="00000513">
        <w:rPr>
          <w:sz w:val="24"/>
          <w:szCs w:val="24"/>
        </w:rPr>
        <w:t>Department:</w:t>
      </w:r>
      <w:r w:rsidR="00324E54">
        <w:rPr>
          <w:sz w:val="24"/>
          <w:szCs w:val="24"/>
        </w:rPr>
        <w:br/>
      </w:r>
    </w:p>
    <w:p w14:paraId="19A37108" w14:textId="743580C0" w:rsidR="00000513" w:rsidRPr="00000513" w:rsidRDefault="00000513" w:rsidP="00000513">
      <w:pPr>
        <w:rPr>
          <w:sz w:val="24"/>
          <w:szCs w:val="24"/>
        </w:rPr>
      </w:pPr>
      <w:r w:rsidRPr="00000513">
        <w:rPr>
          <w:sz w:val="24"/>
          <w:szCs w:val="24"/>
        </w:rPr>
        <w:t>Date of this report:</w:t>
      </w:r>
      <w:r w:rsidR="00324E54">
        <w:rPr>
          <w:sz w:val="24"/>
          <w:szCs w:val="24"/>
        </w:rPr>
        <w:br/>
      </w:r>
    </w:p>
    <w:p w14:paraId="2E33EE10" w14:textId="67E16D0C" w:rsidR="00000513" w:rsidRDefault="00000513" w:rsidP="00000513">
      <w:pPr>
        <w:rPr>
          <w:sz w:val="24"/>
          <w:szCs w:val="24"/>
        </w:rPr>
      </w:pPr>
      <w:r w:rsidRPr="00000513">
        <w:rPr>
          <w:sz w:val="24"/>
          <w:szCs w:val="24"/>
        </w:rPr>
        <w:t>Position:</w:t>
      </w:r>
      <w:r w:rsidR="00324E54">
        <w:rPr>
          <w:sz w:val="24"/>
          <w:szCs w:val="24"/>
        </w:rPr>
        <w:br/>
      </w:r>
    </w:p>
    <w:p w14:paraId="4E214D36" w14:textId="77777777" w:rsidR="00324E54" w:rsidRPr="00000513" w:rsidRDefault="00324E54" w:rsidP="00000513">
      <w:pPr>
        <w:rPr>
          <w:sz w:val="24"/>
          <w:szCs w:val="24"/>
        </w:rPr>
      </w:pPr>
    </w:p>
    <w:p w14:paraId="1940B175" w14:textId="66ECAA98" w:rsidR="00000513" w:rsidRPr="00000513" w:rsidRDefault="00000513" w:rsidP="00000513">
      <w:pPr>
        <w:numPr>
          <w:ilvl w:val="0"/>
          <w:numId w:val="1"/>
        </w:numPr>
        <w:rPr>
          <w:sz w:val="24"/>
          <w:szCs w:val="24"/>
        </w:rPr>
      </w:pPr>
      <w:r w:rsidRPr="00000513">
        <w:rPr>
          <w:sz w:val="24"/>
          <w:szCs w:val="24"/>
        </w:rPr>
        <w:t xml:space="preserve">Number of applications received: information from academicjobsonline.org will provide you with demographic information including gender, </w:t>
      </w:r>
      <w:proofErr w:type="gramStart"/>
      <w:r w:rsidRPr="00000513">
        <w:rPr>
          <w:sz w:val="24"/>
          <w:szCs w:val="24"/>
        </w:rPr>
        <w:t>race</w:t>
      </w:r>
      <w:proofErr w:type="gramEnd"/>
      <w:r w:rsidRPr="00000513">
        <w:rPr>
          <w:sz w:val="24"/>
          <w:szCs w:val="24"/>
        </w:rPr>
        <w:t xml:space="preserve"> and ethnicity.</w:t>
      </w:r>
      <w:r w:rsidR="00324E54">
        <w:rPr>
          <w:sz w:val="24"/>
          <w:szCs w:val="24"/>
        </w:rPr>
        <w:br/>
      </w:r>
      <w:r w:rsidR="00324E54">
        <w:rPr>
          <w:sz w:val="24"/>
          <w:szCs w:val="24"/>
        </w:rPr>
        <w:br/>
      </w:r>
    </w:p>
    <w:p w14:paraId="61E4A095" w14:textId="20596B01" w:rsidR="00000513" w:rsidRPr="00000513" w:rsidRDefault="00000513" w:rsidP="00000513">
      <w:pPr>
        <w:numPr>
          <w:ilvl w:val="0"/>
          <w:numId w:val="1"/>
        </w:numPr>
        <w:rPr>
          <w:sz w:val="24"/>
          <w:szCs w:val="24"/>
        </w:rPr>
      </w:pPr>
      <w:r w:rsidRPr="00000513">
        <w:rPr>
          <w:sz w:val="24"/>
          <w:szCs w:val="24"/>
        </w:rPr>
        <w:t>Please describe for us the kinds of efforts you made to create a diverse applicant pool. How do these differ from the efforts you laid out in Faculty Search Report I? We recommend using the “</w:t>
      </w:r>
      <w:r w:rsidRPr="00000513">
        <w:rPr>
          <w:i/>
          <w:iCs/>
          <w:sz w:val="24"/>
          <w:szCs w:val="24"/>
        </w:rPr>
        <w:t>Candidate Evaluation Rubric</w:t>
      </w:r>
      <w:r w:rsidRPr="00000513">
        <w:rPr>
          <w:sz w:val="24"/>
          <w:szCs w:val="24"/>
        </w:rPr>
        <w:t>” pdf found on the Dean of the College website under “</w:t>
      </w:r>
      <w:hyperlink r:id="rId8" w:history="1">
        <w:r w:rsidRPr="00000513">
          <w:rPr>
            <w:rStyle w:val="Hyperlink"/>
            <w:sz w:val="24"/>
            <w:szCs w:val="24"/>
          </w:rPr>
          <w:t>Reports and Resources</w:t>
        </w:r>
      </w:hyperlink>
      <w:r w:rsidRPr="00000513">
        <w:rPr>
          <w:sz w:val="24"/>
          <w:szCs w:val="24"/>
        </w:rPr>
        <w:t>” to help narrow the applicant pool.</w:t>
      </w:r>
      <w:r w:rsidR="00324E54">
        <w:rPr>
          <w:sz w:val="24"/>
          <w:szCs w:val="24"/>
        </w:rPr>
        <w:br/>
      </w:r>
      <w:r w:rsidRPr="00000513">
        <w:rPr>
          <w:sz w:val="24"/>
          <w:szCs w:val="24"/>
        </w:rPr>
        <w:br/>
        <w:t>In keeping with the College’s diversity initiatives (see </w:t>
      </w:r>
      <w:hyperlink r:id="rId9" w:history="1">
        <w:r w:rsidRPr="00000513">
          <w:rPr>
            <w:rStyle w:val="Hyperlink"/>
            <w:sz w:val="24"/>
            <w:szCs w:val="24"/>
          </w:rPr>
          <w:t>Lighting the Path</w:t>
        </w:r>
      </w:hyperlink>
      <w:r w:rsidRPr="00000513">
        <w:rPr>
          <w:sz w:val="24"/>
          <w:szCs w:val="24"/>
        </w:rPr>
        <w:t xml:space="preserve">) to develop a diverse applicant pool, please look at demographic data collected on candidates. To access this information on Academic Jobs Online, you will need to login and click on the "Admin" tab on the upper right-hand side of the webpage. A drop-down menu will </w:t>
      </w:r>
      <w:proofErr w:type="gramStart"/>
      <w:r w:rsidRPr="00000513">
        <w:rPr>
          <w:sz w:val="24"/>
          <w:szCs w:val="24"/>
        </w:rPr>
        <w:t>appear</w:t>
      </w:r>
      <w:proofErr w:type="gramEnd"/>
      <w:r w:rsidRPr="00000513">
        <w:rPr>
          <w:sz w:val="24"/>
          <w:szCs w:val="24"/>
        </w:rPr>
        <w:t xml:space="preserve"> and you will select "EEO/EOE" from the list of options.</w:t>
      </w:r>
      <w:r w:rsidR="00324E54">
        <w:rPr>
          <w:sz w:val="24"/>
          <w:szCs w:val="24"/>
        </w:rPr>
        <w:br/>
      </w:r>
      <w:r w:rsidR="00324E54">
        <w:rPr>
          <w:sz w:val="24"/>
          <w:szCs w:val="24"/>
        </w:rPr>
        <w:br/>
      </w:r>
    </w:p>
    <w:p w14:paraId="1AF14E1F" w14:textId="77777777" w:rsidR="00000513" w:rsidRPr="00000513" w:rsidRDefault="00000513" w:rsidP="00000513">
      <w:pPr>
        <w:numPr>
          <w:ilvl w:val="0"/>
          <w:numId w:val="1"/>
        </w:numPr>
        <w:rPr>
          <w:sz w:val="24"/>
          <w:szCs w:val="24"/>
        </w:rPr>
      </w:pPr>
      <w:r w:rsidRPr="00000513">
        <w:rPr>
          <w:sz w:val="24"/>
          <w:szCs w:val="24"/>
        </w:rPr>
        <w:t>List the top 10 candidates. </w:t>
      </w:r>
      <w:r w:rsidRPr="00000513">
        <w:rPr>
          <w:i/>
          <w:iCs/>
          <w:sz w:val="24"/>
          <w:szCs w:val="24"/>
        </w:rPr>
        <w:t>You need not rank them (1-10) at this point.</w:t>
      </w:r>
      <w:r w:rsidRPr="00000513">
        <w:rPr>
          <w:sz w:val="24"/>
          <w:szCs w:val="24"/>
        </w:rPr>
        <w:t> For each candidate, list his/her name, degree(s) with granting institution(s) and dates, present position, years of prior experience, and reasons for inclusion in the list (based on the screening process suggested here). Please make the documents for these candidates available to us through academicjobsonline.org or through the Sakai website.</w:t>
      </w:r>
    </w:p>
    <w:p w14:paraId="0A3EAF90" w14:textId="77777777" w:rsidR="00F11831" w:rsidRPr="00000513" w:rsidRDefault="00F11831">
      <w:pPr>
        <w:rPr>
          <w:sz w:val="24"/>
          <w:szCs w:val="24"/>
        </w:rPr>
      </w:pPr>
    </w:p>
    <w:sectPr w:rsidR="00F11831" w:rsidRPr="00000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2766E"/>
    <w:multiLevelType w:val="multilevel"/>
    <w:tmpl w:val="3844F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13"/>
    <w:rsid w:val="00000513"/>
    <w:rsid w:val="00324E54"/>
    <w:rsid w:val="00415B2D"/>
    <w:rsid w:val="00F1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3988"/>
  <w15:chartTrackingRefBased/>
  <w15:docId w15:val="{9EF33E11-820B-483A-8F0A-E72A1A39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513"/>
    <w:rPr>
      <w:color w:val="0563C1" w:themeColor="hyperlink"/>
      <w:u w:val="single"/>
    </w:rPr>
  </w:style>
  <w:style w:type="character" w:styleId="UnresolvedMention">
    <w:name w:val="Unresolved Mention"/>
    <w:basedOn w:val="DefaultParagraphFont"/>
    <w:uiPriority w:val="99"/>
    <w:semiHidden/>
    <w:unhideWhenUsed/>
    <w:rsid w:val="00000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7682">
      <w:bodyDiv w:val="1"/>
      <w:marLeft w:val="0"/>
      <w:marRight w:val="0"/>
      <w:marTop w:val="0"/>
      <w:marBottom w:val="0"/>
      <w:divBdr>
        <w:top w:val="none" w:sz="0" w:space="0" w:color="auto"/>
        <w:left w:val="none" w:sz="0" w:space="0" w:color="auto"/>
        <w:bottom w:val="none" w:sz="0" w:space="0" w:color="auto"/>
        <w:right w:val="none" w:sz="0" w:space="0" w:color="auto"/>
      </w:divBdr>
    </w:div>
    <w:div w:id="19820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mona.edu/administration/academic-dean/searches-recruiting/reports-workshee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mona.edu/administration/diversity-pomona/lighting-p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1776E954EF544C83F74839F639EE1B" ma:contentTypeVersion="7" ma:contentTypeDescription="Create a new document." ma:contentTypeScope="" ma:versionID="bac2469f7c2b7d1cbb157ca38d4c930f">
  <xsd:schema xmlns:xsd="http://www.w3.org/2001/XMLSchema" xmlns:xs="http://www.w3.org/2001/XMLSchema" xmlns:p="http://schemas.microsoft.com/office/2006/metadata/properties" xmlns:ns3="10abe9ca-e34d-406f-8d8f-283ed6f41937" xmlns:ns4="88d69bdb-a837-45c9-a26c-7d45eb98e428" targetNamespace="http://schemas.microsoft.com/office/2006/metadata/properties" ma:root="true" ma:fieldsID="7450b0c687f925498d7bcbe6e9ccd9ad" ns3:_="" ns4:_="">
    <xsd:import namespace="10abe9ca-e34d-406f-8d8f-283ed6f41937"/>
    <xsd:import namespace="88d69bdb-a837-45c9-a26c-7d45eb98e4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be9ca-e34d-406f-8d8f-283ed6f41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69bdb-a837-45c9-a26c-7d45eb98e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18694-2702-470F-93AD-92A99EE10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be9ca-e34d-406f-8d8f-283ed6f41937"/>
    <ds:schemaRef ds:uri="88d69bdb-a837-45c9-a26c-7d45eb98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CF34B7-46C3-4135-8255-D87E50D7375D}">
  <ds:schemaRefs>
    <ds:schemaRef ds:uri="http://schemas.microsoft.com/sharepoint/v3/contenttype/forms"/>
  </ds:schemaRefs>
</ds:datastoreItem>
</file>

<file path=customXml/itemProps3.xml><?xml version="1.0" encoding="utf-8"?>
<ds:datastoreItem xmlns:ds="http://schemas.openxmlformats.org/officeDocument/2006/customXml" ds:itemID="{33E89BD6-533C-41EF-92A6-050C43A2CF5B}">
  <ds:schemaRefs>
    <ds:schemaRef ds:uri="http://schemas.microsoft.com/office/2006/metadata/properties"/>
    <ds:schemaRef ds:uri="http://schemas.microsoft.com/office/2006/documentManagement/types"/>
    <ds:schemaRef ds:uri="10abe9ca-e34d-406f-8d8f-283ed6f41937"/>
    <ds:schemaRef ds:uri="http://purl.org/dc/terms/"/>
    <ds:schemaRef ds:uri="http://schemas.microsoft.com/office/infopath/2007/PartnerControls"/>
    <ds:schemaRef ds:uri="http://www.w3.org/XML/1998/namespace"/>
    <ds:schemaRef ds:uri="http://purl.org/dc/elements/1.1/"/>
    <ds:schemaRef ds:uri="88d69bdb-a837-45c9-a26c-7d45eb98e428"/>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Procsal</dc:creator>
  <cp:keywords/>
  <dc:description/>
  <cp:lastModifiedBy>Taryn Procsal</cp:lastModifiedBy>
  <cp:revision>3</cp:revision>
  <dcterms:created xsi:type="dcterms:W3CDTF">2022-09-27T22:04:00Z</dcterms:created>
  <dcterms:modified xsi:type="dcterms:W3CDTF">2022-09-27T22:05:00Z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0x010100F41776E954EF544C83F74839F639EE1B</vt:lpwstr>
  </property>
</Properties>
</file>